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AF" w:rsidRPr="00EC0EAF" w:rsidRDefault="00EC0EAF" w:rsidP="00EC0EAF">
      <w:pPr>
        <w:spacing w:after="0" w:line="240" w:lineRule="auto"/>
        <w:ind w:left="-426" w:right="-284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>СОВЕТ ДЕПУТАТОВ НОВО-АТАГИНСКОГО СЕЛЬСКОГОПОСЕЛЕНИЯ</w:t>
      </w:r>
    </w:p>
    <w:p w:rsidR="00EC0EAF" w:rsidRPr="00EC0EAF" w:rsidRDefault="00EC0EAF" w:rsidP="00EC0EAF">
      <w:pPr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 xml:space="preserve">ШАЛИНСКОГО МУНИЦИПАЛЬНОГО РАЙОНА </w:t>
      </w:r>
    </w:p>
    <w:p w:rsidR="00EC0EAF" w:rsidRPr="00EC0EAF" w:rsidRDefault="00EC0EAF" w:rsidP="00EC0EAF">
      <w:pPr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>ЧЕЧЕНСКОЙ РЕСПУБЛИКИ</w:t>
      </w:r>
    </w:p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</w:p>
    <w:p w:rsidR="00EC0EAF" w:rsidRPr="00EC0EAF" w:rsidRDefault="00EC0EAF" w:rsidP="00EC0EA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НОХЧИЙН РЕСПУБЛИКАН </w:t>
      </w:r>
      <w:r w:rsidRPr="00EC0EAF">
        <w:rPr>
          <w:rFonts w:ascii="Times New Roman" w:eastAsia="Calibri" w:hAnsi="Times New Roman" w:cs="Times New Roman"/>
          <w:b/>
          <w:w w:val="104"/>
          <w:sz w:val="27"/>
          <w:szCs w:val="27"/>
          <w:lang w:eastAsia="ru-RU"/>
        </w:rPr>
        <w:t>ШЕЛАН</w:t>
      </w: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 МУНИЦИПАЛЬНИ К</w:t>
      </w: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val="en-US" w:eastAsia="ru-RU"/>
        </w:rPr>
        <w:t>I</w:t>
      </w: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ОШТАН </w:t>
      </w:r>
      <w:r w:rsidRPr="00EC0EAF">
        <w:rPr>
          <w:rFonts w:ascii="Times New Roman" w:eastAsia="Calibri" w:hAnsi="Times New Roman" w:cs="Times New Roman"/>
          <w:b/>
          <w:w w:val="104"/>
          <w:sz w:val="27"/>
          <w:szCs w:val="27"/>
          <w:lang w:eastAsia="ru-RU"/>
        </w:rPr>
        <w:t>ЖИМЧУ-АТАГ1АН</w:t>
      </w: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 ЮЬРТАБАХАМАН ПОСЕЛЕНИН ДЕПУТАТИЙН КХЕТАШО</w:t>
      </w:r>
    </w:p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</w:p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РЕШЕНИЕ </w:t>
      </w:r>
    </w:p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171717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4805"/>
        <w:gridCol w:w="1077"/>
      </w:tblGrid>
      <w:tr w:rsidR="00EC0EAF" w:rsidRPr="00EC0EAF" w:rsidTr="00DC1155"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EAF" w:rsidRPr="00EC0EAF" w:rsidRDefault="00EC0EAF" w:rsidP="00EC0E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rPr>
                <w:rFonts w:ascii="Times New Roman" w:eastAsia="Calibri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EAF" w:rsidRPr="00EC0EAF" w:rsidRDefault="00EC0EAF" w:rsidP="00EC0E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jc w:val="right"/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  <w:lang w:eastAsia="ru-RU"/>
              </w:rPr>
            </w:pPr>
            <w:r w:rsidRPr="00EC0EAF"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AF" w:rsidRPr="00EC0EAF" w:rsidRDefault="00EC0EAF" w:rsidP="00EC0E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  <w:lang w:eastAsia="ru-RU"/>
              </w:rPr>
            </w:pPr>
            <w:r w:rsidRPr="00EC0EAF"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C0EAF" w:rsidRPr="00EC0EAF" w:rsidRDefault="00EC0EAF" w:rsidP="00EC0EA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EC0EAF">
        <w:rPr>
          <w:rFonts w:ascii="Times New Roman" w:eastAsia="Calibri" w:hAnsi="Times New Roman" w:cs="Times New Roman"/>
          <w:color w:val="171717"/>
          <w:sz w:val="28"/>
          <w:szCs w:val="28"/>
          <w:lang w:eastAsia="ru-RU"/>
        </w:rPr>
        <w:t>с.Новые-Атаги</w:t>
      </w:r>
    </w:p>
    <w:p w:rsidR="001518CA" w:rsidRPr="0005141B" w:rsidRDefault="001518CA" w:rsidP="0005141B">
      <w:pPr>
        <w:tabs>
          <w:tab w:val="left" w:pos="1200"/>
        </w:tabs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Об утверждении Положения «</w:t>
      </w:r>
      <w:r w:rsidRP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</w:t>
      </w:r>
      <w:r w:rsidR="00EC0EAF" w:rsidRP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Ново-Атагинского </w:t>
      </w:r>
      <w:r w:rsidR="00B573E6" w:rsidRP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73E6" w:rsidRPr="0005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0EAF" w:rsidRPr="00EC0EAF" w:rsidRDefault="00EC0EAF" w:rsidP="00EC0E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6E" w:rsidRPr="00EC0EAF" w:rsidRDefault="001518CA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7D20K3" w:history="1"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976728"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76728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="00976728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Чеченской Республики от 24 мая 2010 года </w:t>
        </w:r>
        <w:r w:rsidR="00976728"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C0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11-РЗ "О местном самоуправлении в Чеченской Республике"</w:t>
        </w:r>
      </w:hyperlink>
      <w:r w:rsidR="00976728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C0EAF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D4076E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Совет депутатов </w:t>
      </w:r>
      <w:r w:rsidR="00EC0EAF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D4076E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C0EAF" w:rsidRDefault="00EC0EAF" w:rsidP="00EC0E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EC0EAF" w:rsidRDefault="00D4076E" w:rsidP="00EC0E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4076E" w:rsidRPr="00EC0EAF" w:rsidRDefault="00D4076E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E" w:rsidRPr="00EC0EAF" w:rsidRDefault="001518CA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земельном налоге на территории </w:t>
      </w:r>
      <w:r w:rsidR="00EC0EAF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413CED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1518CA" w:rsidRPr="0005141B" w:rsidRDefault="00D4076E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CA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18C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</w:t>
      </w:r>
      <w:r w:rsidR="001C4C0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</w:t>
      </w:r>
      <w:r w:rsidR="001518C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1F1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C4C0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4A0E03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г. </w:t>
      </w:r>
      <w:r w:rsidR="001C4C0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="00EC0EAF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1C4C0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поселения"</w:t>
      </w:r>
      <w:r w:rsidR="001518CA" w:rsidRPr="00A3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96233" w:rsidRPr="00EC0EAF" w:rsidRDefault="00701694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233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(обнародованию) и размещению на официальном сайте администрации </w:t>
      </w:r>
      <w:r w:rsidR="00EC0EAF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096233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hyperlink r:id="rId7" w:history="1"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novie</w:t>
        </w:r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atagi</w:t>
        </w:r>
        <w:r w:rsidR="00EC0EAF"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0031EC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3"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96233" w:rsidRPr="00EC0EAF" w:rsidRDefault="00096233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96233" w:rsidRPr="00EC0EAF" w:rsidRDefault="00096233" w:rsidP="00EC0E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AF" w:rsidRPr="00EC0EAF" w:rsidRDefault="00EC0EAF" w:rsidP="00EC0EA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Pr="00EC0EAF">
        <w:rPr>
          <w:rFonts w:ascii="Times New Roman" w:hAnsi="Times New Roman" w:cs="Times New Roman"/>
          <w:color w:val="000000" w:themeColor="text1"/>
          <w:sz w:val="28"/>
          <w:szCs w:val="28"/>
        </w:rPr>
        <w:t>Ново-Атагинского</w:t>
      </w:r>
    </w:p>
    <w:p w:rsidR="00EC0EAF" w:rsidRPr="00EC0EAF" w:rsidRDefault="00EC0EAF" w:rsidP="00EC0EA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С.Д.Бакашев</w:t>
      </w:r>
      <w:proofErr w:type="spellEnd"/>
    </w:p>
    <w:p w:rsidR="00EC0EAF" w:rsidRDefault="00EC0EAF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AF" w:rsidRPr="001518CA" w:rsidRDefault="00EC0EAF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00 от 00.00.2021 г.</w:t>
      </w:r>
    </w:p>
    <w:p w:rsidR="0005141B" w:rsidRDefault="001518CA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ЗЕМЕЛЬНОМ НАЛОГЕ НА ТЕРРИТОРИИ </w:t>
      </w:r>
    </w:p>
    <w:p w:rsidR="002C05EF" w:rsidRPr="0005141B" w:rsidRDefault="00EC0EAF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41B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НОВО-АТАГИНСКОГО </w:t>
      </w:r>
      <w:r w:rsidR="002C05EF" w:rsidRPr="0005141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518CA" w:rsidRPr="001518CA" w:rsidRDefault="001518CA" w:rsidP="004A0E0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2C05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2C05EF" w:rsidRP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 в соответствии с </w:t>
      </w:r>
      <w:hyperlink r:id="rId8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Налогоплательщики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</w:t>
      </w:r>
      <w:r w:rsid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со статьей 389 </w:t>
      </w:r>
      <w:hyperlink r:id="rId9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1518CA" w:rsidRPr="001518CA" w:rsidRDefault="001518CA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3. Объект налогообложения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Объектом налогообложения признаются земельные участки, расположенные в пределах города Грозного.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1518CA" w:rsidRPr="001518CA" w:rsidRDefault="001518CA" w:rsidP="00FC796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4. Налоговая база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 </w:t>
      </w:r>
      <w:hyperlink r:id="rId10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статьей 3 настоящего Положения.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518CA" w:rsidRPr="001518CA" w:rsidRDefault="001518CA" w:rsidP="007665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5. Порядок определения налоговой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766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Героев Советского Союза, Героев Российской Федерации, полных кавалеров ордена Славы;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Инвалидов I и II группы инвалидности;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Инвалидов с детства, детей-инвалидов;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Ветеранов и инвалидов Великой Отечественной войны, а также ветеранов и инвалидов боевых действий;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Физических лиц, имеющих право на получение социал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поддержки в соответствии с </w:t>
      </w:r>
      <w:hyperlink r:id="rId11" w:anchor="7D20K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2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18 июня 1992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3061-1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</w:t>
      </w:r>
      <w:hyperlink r:id="rId1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ноября 1998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" и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4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 января 2002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Граждан, удостоенных звания "Почетный гражданин города Грозного", в том числе членов семьи, совместно с ним проживающих.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 подтверждающие право на уменьшение налоговой баз</w:t>
      </w:r>
      <w:r w:rsidR="00AD42B0"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со статьей 391 </w:t>
      </w:r>
      <w:hyperlink r:id="rId15" w:history="1">
        <w:r w:rsidRPr="00AD4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налоговые органы по месту нахождения земельного участка:</w:t>
      </w:r>
    </w:p>
    <w:p w:rsidR="001518CA" w:rsidRPr="001518CA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в сроки, установленные для предоставления налоговой декларации по налогу;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518CA" w:rsidRPr="001518CA" w:rsidRDefault="001518CA" w:rsidP="00DE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1072CB" w:rsidRDefault="001072CB" w:rsidP="000514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Налоговый период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949B8" w:rsidRDefault="007949B8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7949B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Налоговая ставка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устанавливаются в следующих размерах: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2021 году - 0,2 процента, в 2022 году - 0,25 процента, в 2023 году и в последующие годы - 0,3 процента от кадастровой стоимости участка - в отношении земельных участков: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1072CB" w:rsidRPr="0005141B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1,0 процента от кадастровой стоимости участка - в отношении прочих земельных участков.</w:t>
      </w:r>
    </w:p>
    <w:p w:rsidR="001518CA" w:rsidRPr="001518CA" w:rsidRDefault="001518CA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Налоговые льготы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- в отношении земельных участков, занятых государственными автомобильными дорогами общего пользования;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единственными собственниками, имущества которых являются указанные общероссийские общественные организации инвалидов,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местного самоуправления;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3B1857" w:rsidRDefault="003B1857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образовательные организации, финансирование которых осуществляется на содержание зданий и оплату коммунальных услуг за счет средств местного бюджета.</w:t>
      </w:r>
    </w:p>
    <w:p w:rsidR="0005141B" w:rsidRPr="0005141B" w:rsidRDefault="0005141B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исчисления налога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Налогоплательщики-организации исчисляют сумму налога самостоятельно.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</w:t>
      </w:r>
      <w:r w:rsidR="004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утвержденном </w:t>
      </w:r>
      <w:hyperlink r:id="rId16" w:history="1"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</w:t>
        </w:r>
        <w:r w:rsid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дерации от 7 февраля 2008 года №</w:t>
        </w:r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 "О порядке доведения кадастровой стоимости земельных участков до сведения налогоплательщиков"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F4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трехлетний срок строительства, вплоть до даты государственной регистрации прав на построенный объект недвижимости.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37A53" w:rsidRDefault="00137A53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37A5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и авансовые платежи по налогу подлежат уплате налогоплательщиками в следующем порядке и в сроки: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авансовые платежи по земельному налогу уплачиваются в следующие сроки: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- не позднее 30 апреля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 квартал - не позднее 31 июля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III квартал - не позднее 31 октября текущего налогового периода.1.2.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AD42B0" w:rsidRPr="0005141B" w:rsidRDefault="001518CA" w:rsidP="00051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518CA" w:rsidRPr="001518CA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Налоговая декларация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sectPr w:rsidR="001518CA" w:rsidRPr="001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031EC"/>
    <w:rsid w:val="00032473"/>
    <w:rsid w:val="0005141B"/>
    <w:rsid w:val="00066518"/>
    <w:rsid w:val="00096233"/>
    <w:rsid w:val="001072CB"/>
    <w:rsid w:val="00137A53"/>
    <w:rsid w:val="001518CA"/>
    <w:rsid w:val="001C4C0A"/>
    <w:rsid w:val="002C05EF"/>
    <w:rsid w:val="002D3697"/>
    <w:rsid w:val="00366016"/>
    <w:rsid w:val="003A7B08"/>
    <w:rsid w:val="003B1857"/>
    <w:rsid w:val="00413CED"/>
    <w:rsid w:val="0042011C"/>
    <w:rsid w:val="00421BBF"/>
    <w:rsid w:val="004A0E03"/>
    <w:rsid w:val="006D3CAB"/>
    <w:rsid w:val="00701694"/>
    <w:rsid w:val="00766529"/>
    <w:rsid w:val="007949B8"/>
    <w:rsid w:val="007F6398"/>
    <w:rsid w:val="008771FB"/>
    <w:rsid w:val="00964FF4"/>
    <w:rsid w:val="00976728"/>
    <w:rsid w:val="00A301F1"/>
    <w:rsid w:val="00AD42B0"/>
    <w:rsid w:val="00AE6BAC"/>
    <w:rsid w:val="00B573E6"/>
    <w:rsid w:val="00B972FE"/>
    <w:rsid w:val="00D4076E"/>
    <w:rsid w:val="00D46DA7"/>
    <w:rsid w:val="00DE03E7"/>
    <w:rsid w:val="00EA0470"/>
    <w:rsid w:val="00EA21B1"/>
    <w:rsid w:val="00EC0EAF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3C54-D3FC-409A-8B63-E28C50F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21" TargetMode="External"/><Relationship Id="rId13" Type="http://schemas.openxmlformats.org/officeDocument/2006/relationships/hyperlink" Target="https://docs.cntd.ru/document/90172120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tum-kale.ru" TargetMode="External"/><Relationship Id="rId12" Type="http://schemas.openxmlformats.org/officeDocument/2006/relationships/hyperlink" Target="https://docs.cntd.ru/document/900341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08629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6800156" TargetMode="External"/><Relationship Id="rId11" Type="http://schemas.openxmlformats.org/officeDocument/2006/relationships/hyperlink" Target="https://docs.cntd.ru/document/9034360" TargetMode="External"/><Relationship Id="rId5" Type="http://schemas.openxmlformats.org/officeDocument/2006/relationships/hyperlink" Target="https://docs.cntd.ru/document/901714421" TargetMode="External"/><Relationship Id="rId15" Type="http://schemas.openxmlformats.org/officeDocument/2006/relationships/hyperlink" Target="https://docs.cntd.ru/document/901714421" TargetMode="External"/><Relationship Id="rId10" Type="http://schemas.openxmlformats.org/officeDocument/2006/relationships/hyperlink" Target="https://docs.cntd.ru/document/901714421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1808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Мовлди</cp:lastModifiedBy>
  <cp:revision>4</cp:revision>
  <dcterms:created xsi:type="dcterms:W3CDTF">2021-04-23T10:04:00Z</dcterms:created>
  <dcterms:modified xsi:type="dcterms:W3CDTF">2021-04-23T13:22:00Z</dcterms:modified>
</cp:coreProperties>
</file>